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DF3" w:rsidRPr="001F5DF3" w:rsidRDefault="001F5DF3" w:rsidP="001F5DF3">
      <w:pPr>
        <w:rPr>
          <w:rFonts w:ascii="Times New Roman" w:eastAsia="Times New Roman" w:hAnsi="Times New Roman" w:cs="Times New Roman"/>
          <w:color w:val="000000"/>
          <w:sz w:val="24"/>
          <w:szCs w:val="24"/>
        </w:rPr>
      </w:pPr>
      <w:r w:rsidRPr="001F5DF3">
        <w:rPr>
          <w:rFonts w:ascii="Times New Roman" w:eastAsia="Times New Roman" w:hAnsi="Times New Roman" w:cs="Times New Roman"/>
          <w:b/>
          <w:bCs/>
          <w:color w:val="000000"/>
          <w:sz w:val="24"/>
          <w:szCs w:val="24"/>
        </w:rPr>
        <w:t>MARIJUANA (CANNABIS) USE IS AN INDEPENDENT PREDICTOR OF ADVERSE OUTCOMES IN PRINZMETAL’S ANGINA</w:t>
      </w:r>
    </w:p>
    <w:p w:rsidR="00095E10" w:rsidRDefault="001F5DF3" w:rsidP="001F5DF3">
      <w:pPr>
        <w:rPr>
          <w:rFonts w:ascii="Times New Roman" w:eastAsia="Times New Roman" w:hAnsi="Times New Roman" w:cs="Times New Roman"/>
          <w:color w:val="000000"/>
          <w:sz w:val="24"/>
          <w:szCs w:val="24"/>
        </w:rPr>
      </w:pPr>
      <w:r w:rsidRPr="001F5DF3">
        <w:rPr>
          <w:rFonts w:ascii="Times New Roman" w:eastAsia="Times New Roman" w:hAnsi="Times New Roman" w:cs="Times New Roman"/>
          <w:color w:val="000000"/>
          <w:sz w:val="24"/>
          <w:szCs w:val="24"/>
        </w:rPr>
        <w:t>A. Singh, </w:t>
      </w:r>
      <w:r w:rsidRPr="001F5DF3">
        <w:rPr>
          <w:rFonts w:ascii="Times New Roman" w:eastAsia="Times New Roman" w:hAnsi="Times New Roman" w:cs="Times New Roman"/>
          <w:b/>
          <w:bCs/>
          <w:color w:val="000000"/>
          <w:sz w:val="24"/>
          <w:szCs w:val="24"/>
          <w:u w:val="single"/>
        </w:rPr>
        <w:t xml:space="preserve">R. </w:t>
      </w:r>
      <w:proofErr w:type="spellStart"/>
      <w:r w:rsidRPr="001F5DF3">
        <w:rPr>
          <w:rFonts w:ascii="Times New Roman" w:eastAsia="Times New Roman" w:hAnsi="Times New Roman" w:cs="Times New Roman"/>
          <w:b/>
          <w:bCs/>
          <w:color w:val="000000"/>
          <w:sz w:val="24"/>
          <w:szCs w:val="24"/>
          <w:u w:val="single"/>
        </w:rPr>
        <w:t>Aurshiya</w:t>
      </w:r>
      <w:proofErr w:type="spellEnd"/>
      <w:r w:rsidRPr="001F5DF3">
        <w:rPr>
          <w:rFonts w:ascii="Times New Roman" w:eastAsia="Times New Roman" w:hAnsi="Times New Roman" w:cs="Times New Roman"/>
          <w:color w:val="000000"/>
          <w:sz w:val="24"/>
          <w:szCs w:val="24"/>
        </w:rPr>
        <w:t xml:space="preserve">, S. </w:t>
      </w:r>
      <w:proofErr w:type="spellStart"/>
      <w:r w:rsidRPr="001F5DF3">
        <w:rPr>
          <w:rFonts w:ascii="Times New Roman" w:eastAsia="Times New Roman" w:hAnsi="Times New Roman" w:cs="Times New Roman"/>
          <w:color w:val="000000"/>
          <w:sz w:val="24"/>
          <w:szCs w:val="24"/>
        </w:rPr>
        <w:t>Pakniyat</w:t>
      </w:r>
      <w:proofErr w:type="spellEnd"/>
      <w:r w:rsidRPr="001F5DF3">
        <w:rPr>
          <w:rFonts w:ascii="Times New Roman" w:eastAsia="Times New Roman" w:hAnsi="Times New Roman" w:cs="Times New Roman"/>
          <w:color w:val="000000"/>
          <w:sz w:val="24"/>
          <w:szCs w:val="24"/>
        </w:rPr>
        <w:t xml:space="preserve">, J. </w:t>
      </w:r>
      <w:proofErr w:type="spellStart"/>
      <w:r w:rsidRPr="001F5DF3">
        <w:rPr>
          <w:rFonts w:ascii="Times New Roman" w:eastAsia="Times New Roman" w:hAnsi="Times New Roman" w:cs="Times New Roman"/>
          <w:color w:val="000000"/>
          <w:sz w:val="24"/>
          <w:szCs w:val="24"/>
        </w:rPr>
        <w:t>Shirani</w:t>
      </w:r>
      <w:proofErr w:type="spellEnd"/>
    </w:p>
    <w:p w:rsidR="001F5DF3" w:rsidRPr="001F5DF3" w:rsidRDefault="001F5DF3" w:rsidP="001F5DF3">
      <w:pPr>
        <w:rPr>
          <w:rFonts w:ascii="Times New Roman" w:eastAsia="Times New Roman" w:hAnsi="Times New Roman" w:cs="Times New Roman"/>
          <w:color w:val="000000"/>
          <w:sz w:val="24"/>
          <w:szCs w:val="24"/>
        </w:rPr>
      </w:pPr>
      <w:bookmarkStart w:id="0" w:name="_GoBack"/>
      <w:bookmarkEnd w:id="0"/>
      <w:r w:rsidRPr="001F5DF3">
        <w:rPr>
          <w:rFonts w:ascii="Times New Roman" w:eastAsia="Times New Roman" w:hAnsi="Times New Roman" w:cs="Times New Roman"/>
          <w:color w:val="000000"/>
          <w:sz w:val="24"/>
          <w:szCs w:val="24"/>
        </w:rPr>
        <w:t>St. Luke's University Health network, Bethlehem, PA, USA</w:t>
      </w:r>
    </w:p>
    <w:p w:rsidR="001F5DF3" w:rsidRPr="001F5DF3" w:rsidRDefault="001F5DF3" w:rsidP="001F5DF3">
      <w:pPr>
        <w:rPr>
          <w:rFonts w:ascii="Times New Roman" w:eastAsia="Times New Roman" w:hAnsi="Times New Roman" w:cs="Times New Roman"/>
          <w:color w:val="000000"/>
          <w:sz w:val="24"/>
          <w:szCs w:val="24"/>
        </w:rPr>
      </w:pPr>
    </w:p>
    <w:p w:rsidR="001F5DF3" w:rsidRDefault="001F5DF3" w:rsidP="001F5DF3">
      <w:pPr>
        <w:jc w:val="both"/>
        <w:rPr>
          <w:rFonts w:ascii="Times New Roman" w:eastAsia="Times New Roman" w:hAnsi="Times New Roman" w:cs="Times New Roman"/>
          <w:color w:val="000000"/>
          <w:sz w:val="24"/>
          <w:szCs w:val="24"/>
        </w:rPr>
      </w:pPr>
      <w:r w:rsidRPr="001F5DF3">
        <w:rPr>
          <w:rFonts w:ascii="Times New Roman" w:eastAsia="Times New Roman" w:hAnsi="Times New Roman" w:cs="Times New Roman"/>
          <w:b/>
          <w:bCs/>
          <w:color w:val="000000"/>
          <w:sz w:val="24"/>
          <w:szCs w:val="24"/>
        </w:rPr>
        <w:t>Background</w:t>
      </w:r>
      <w:r>
        <w:rPr>
          <w:rFonts w:ascii="Times New Roman" w:eastAsia="Times New Roman" w:hAnsi="Times New Roman" w:cs="Times New Roman"/>
          <w:b/>
          <w:bCs/>
          <w:color w:val="000000"/>
          <w:sz w:val="24"/>
          <w:szCs w:val="24"/>
        </w:rPr>
        <w:t>:</w:t>
      </w:r>
      <w:r w:rsidRPr="001F5DF3">
        <w:rPr>
          <w:rFonts w:ascii="Times New Roman" w:eastAsia="Times New Roman" w:hAnsi="Times New Roman" w:cs="Times New Roman"/>
          <w:color w:val="000000"/>
          <w:sz w:val="24"/>
          <w:szCs w:val="24"/>
        </w:rPr>
        <w:t> </w:t>
      </w:r>
      <w:proofErr w:type="spellStart"/>
      <w:r w:rsidRPr="001F5DF3">
        <w:rPr>
          <w:rFonts w:ascii="Times New Roman" w:eastAsia="Times New Roman" w:hAnsi="Times New Roman" w:cs="Times New Roman"/>
          <w:color w:val="000000"/>
          <w:sz w:val="24"/>
          <w:szCs w:val="24"/>
        </w:rPr>
        <w:t>Prinzmetal’s</w:t>
      </w:r>
      <w:proofErr w:type="spellEnd"/>
      <w:r w:rsidRPr="001F5DF3">
        <w:rPr>
          <w:rFonts w:ascii="Times New Roman" w:eastAsia="Times New Roman" w:hAnsi="Times New Roman" w:cs="Times New Roman"/>
          <w:color w:val="000000"/>
          <w:sz w:val="24"/>
          <w:szCs w:val="24"/>
        </w:rPr>
        <w:t xml:space="preserve"> angina (PA) has been linked to serious adverse cardiac events including sudden cardiac death. We aimed to examine trends in hospital admissions, outcomes and predictors of adverse outcomes in adults hospitalized with </w:t>
      </w:r>
      <w:proofErr w:type="spellStart"/>
      <w:r w:rsidRPr="001F5DF3">
        <w:rPr>
          <w:rFonts w:ascii="Times New Roman" w:eastAsia="Times New Roman" w:hAnsi="Times New Roman" w:cs="Times New Roman"/>
          <w:color w:val="000000"/>
          <w:sz w:val="24"/>
          <w:szCs w:val="24"/>
        </w:rPr>
        <w:t>Prinzmetal’s</w:t>
      </w:r>
      <w:proofErr w:type="spellEnd"/>
      <w:r w:rsidRPr="001F5DF3">
        <w:rPr>
          <w:rFonts w:ascii="Times New Roman" w:eastAsia="Times New Roman" w:hAnsi="Times New Roman" w:cs="Times New Roman"/>
          <w:color w:val="000000"/>
          <w:sz w:val="24"/>
          <w:szCs w:val="24"/>
        </w:rPr>
        <w:t xml:space="preserve"> angina (PA).</w:t>
      </w:r>
    </w:p>
    <w:p w:rsidR="001F5DF3" w:rsidRDefault="001F5DF3" w:rsidP="001F5DF3">
      <w:pPr>
        <w:jc w:val="both"/>
        <w:rPr>
          <w:rFonts w:ascii="Times New Roman" w:eastAsia="Times New Roman" w:hAnsi="Times New Roman" w:cs="Times New Roman"/>
          <w:color w:val="000000"/>
          <w:sz w:val="24"/>
          <w:szCs w:val="24"/>
        </w:rPr>
      </w:pPr>
      <w:r w:rsidRPr="001F5DF3">
        <w:rPr>
          <w:rFonts w:ascii="Times New Roman" w:eastAsia="Times New Roman" w:hAnsi="Times New Roman" w:cs="Times New Roman"/>
          <w:b/>
          <w:bCs/>
          <w:color w:val="000000"/>
          <w:sz w:val="24"/>
          <w:szCs w:val="24"/>
        </w:rPr>
        <w:t>Methods</w:t>
      </w:r>
      <w:r w:rsidRPr="001F5DF3">
        <w:rPr>
          <w:rFonts w:ascii="Times New Roman" w:eastAsia="Times New Roman" w:hAnsi="Times New Roman" w:cs="Times New Roman"/>
          <w:b/>
          <w:bCs/>
          <w:color w:val="000000"/>
          <w:sz w:val="24"/>
          <w:szCs w:val="24"/>
        </w:rPr>
        <w:t xml:space="preserve">: </w:t>
      </w:r>
      <w:r w:rsidRPr="001F5DF3">
        <w:rPr>
          <w:rFonts w:ascii="Times New Roman" w:eastAsia="Times New Roman" w:hAnsi="Times New Roman" w:cs="Times New Roman"/>
          <w:color w:val="000000"/>
          <w:sz w:val="24"/>
          <w:szCs w:val="24"/>
        </w:rPr>
        <w:t> Search of 2003-2011 Nationwide Inpatient Sample database identified 5808 admissions [myocardial ischemia in absence of angiographic atherosclerotic coronary artery disease] (age 51±13 years, 64% female, 64% white) for PA, of which 81 (1.4%) was temporally related to active marijuana use.</w:t>
      </w:r>
    </w:p>
    <w:p w:rsidR="001F5DF3" w:rsidRDefault="001F5DF3" w:rsidP="001F5DF3">
      <w:pPr>
        <w:jc w:val="both"/>
        <w:rPr>
          <w:rFonts w:ascii="Times New Roman" w:eastAsia="Times New Roman" w:hAnsi="Times New Roman" w:cs="Times New Roman"/>
          <w:color w:val="000000"/>
          <w:sz w:val="24"/>
          <w:szCs w:val="24"/>
        </w:rPr>
      </w:pPr>
      <w:r w:rsidRPr="001F5DF3">
        <w:rPr>
          <w:rFonts w:ascii="Times New Roman" w:eastAsia="Times New Roman" w:hAnsi="Times New Roman" w:cs="Times New Roman"/>
          <w:b/>
          <w:bCs/>
          <w:color w:val="000000"/>
          <w:sz w:val="24"/>
          <w:szCs w:val="24"/>
        </w:rPr>
        <w:t>Results</w:t>
      </w:r>
      <w:r w:rsidRPr="001F5DF3">
        <w:rPr>
          <w:rFonts w:ascii="Times New Roman" w:eastAsia="Times New Roman" w:hAnsi="Times New Roman" w:cs="Times New Roman"/>
          <w:b/>
          <w:bCs/>
          <w:color w:val="000000"/>
          <w:sz w:val="24"/>
          <w:szCs w:val="24"/>
        </w:rPr>
        <w:t xml:space="preserve">: </w:t>
      </w:r>
      <w:r w:rsidRPr="001F5DF3">
        <w:rPr>
          <w:rFonts w:ascii="Times New Roman" w:eastAsia="Times New Roman" w:hAnsi="Times New Roman" w:cs="Times New Roman"/>
          <w:color w:val="000000"/>
          <w:sz w:val="24"/>
          <w:szCs w:val="24"/>
        </w:rPr>
        <w:t> Cardiovascular risk factors were present in 82% (53% hypertension, 45% hyperlipidemia, 36% smoking, 14% diabetes and 12% obesity). In-hospital mortality was low (0.2%) yet any adverse event occurred in 502 (8.6%). The latter remained stable during the study period [OR=0.970 (95% CI=0.934-1.008); p =0.120]. Demographics, clinical characteristics and outcomes were compared between PA with (AE) and without (NAE) adverse events. AE were older (56±13-vs-51±12 years), more often female (68%-vs-64%), less often black (14.2%-vs-20</w:t>
      </w:r>
      <w:proofErr w:type="gramStart"/>
      <w:r w:rsidRPr="001F5DF3">
        <w:rPr>
          <w:rFonts w:ascii="Times New Roman" w:eastAsia="Times New Roman" w:hAnsi="Times New Roman" w:cs="Times New Roman"/>
          <w:color w:val="000000"/>
          <w:sz w:val="24"/>
          <w:szCs w:val="24"/>
        </w:rPr>
        <w:t>%), and</w:t>
      </w:r>
      <w:proofErr w:type="gramEnd"/>
      <w:r w:rsidRPr="001F5DF3">
        <w:rPr>
          <w:rFonts w:ascii="Times New Roman" w:eastAsia="Times New Roman" w:hAnsi="Times New Roman" w:cs="Times New Roman"/>
          <w:color w:val="000000"/>
          <w:sz w:val="24"/>
          <w:szCs w:val="24"/>
        </w:rPr>
        <w:t xml:space="preserve"> had higher prevalence of cardiovascular risk factors (89%-vs-82%), hypothyroidism (13%-vs-8%), and chronic kidney disease (8%-vs-3%) and were more likely to use marijuana (3%-vs-1.2%) [all p&lt;0.01)]. Multivariable binary regression analysis, adjusted for baseline differences between marijuana users and non-users and between AE and NAE, identified marijuana use as the strongest independent predictor of adverse events in PA [OR=3.675 (95% CI=1.622-8.327) and OR=4.009 (95% CI=1.869-8.6) respectively, both p&lt;0.0001]. </w:t>
      </w:r>
    </w:p>
    <w:p w:rsidR="001F5DF3" w:rsidRPr="001F5DF3" w:rsidRDefault="001F5DF3" w:rsidP="001F5DF3">
      <w:pPr>
        <w:jc w:val="both"/>
        <w:rPr>
          <w:rFonts w:ascii="Times New Roman" w:eastAsia="Times New Roman" w:hAnsi="Times New Roman" w:cs="Times New Roman"/>
          <w:color w:val="000000"/>
          <w:sz w:val="24"/>
          <w:szCs w:val="24"/>
        </w:rPr>
      </w:pPr>
      <w:r w:rsidRPr="001F5DF3">
        <w:rPr>
          <w:rFonts w:ascii="Times New Roman" w:eastAsia="Times New Roman" w:hAnsi="Times New Roman" w:cs="Times New Roman"/>
          <w:b/>
          <w:bCs/>
          <w:color w:val="000000"/>
          <w:sz w:val="24"/>
          <w:szCs w:val="24"/>
        </w:rPr>
        <w:t>Conclusions</w:t>
      </w:r>
      <w:r w:rsidRPr="001F5DF3">
        <w:rPr>
          <w:rFonts w:ascii="Times New Roman" w:eastAsia="Times New Roman" w:hAnsi="Times New Roman" w:cs="Times New Roman"/>
          <w:b/>
          <w:bCs/>
          <w:color w:val="000000"/>
          <w:sz w:val="24"/>
          <w:szCs w:val="24"/>
        </w:rPr>
        <w:t xml:space="preserve">: </w:t>
      </w:r>
      <w:r w:rsidRPr="001F5DF3">
        <w:rPr>
          <w:rFonts w:ascii="Times New Roman" w:eastAsia="Times New Roman" w:hAnsi="Times New Roman" w:cs="Times New Roman"/>
          <w:color w:val="000000"/>
          <w:sz w:val="24"/>
          <w:szCs w:val="24"/>
        </w:rPr>
        <w:t>Marijuana use is linked to development of major in-hospital adverse events in PA. Prevalence of these events remained stable during the study period.</w:t>
      </w:r>
    </w:p>
    <w:p w:rsidR="001F5DF3" w:rsidRPr="001F5DF3" w:rsidRDefault="001F5DF3" w:rsidP="001F5DF3">
      <w:pPr>
        <w:jc w:val="both"/>
        <w:rPr>
          <w:rFonts w:ascii="Times New Roman" w:eastAsia="Times New Roman" w:hAnsi="Times New Roman" w:cs="Times New Roman"/>
          <w:sz w:val="24"/>
          <w:szCs w:val="24"/>
        </w:rPr>
      </w:pPr>
    </w:p>
    <w:p w:rsidR="00345DBB" w:rsidRPr="001F5DF3" w:rsidRDefault="00DA14BB" w:rsidP="001F5DF3">
      <w:pPr>
        <w:rPr>
          <w:sz w:val="24"/>
          <w:szCs w:val="24"/>
        </w:rPr>
      </w:pPr>
    </w:p>
    <w:sectPr w:rsidR="00345DBB" w:rsidRPr="001F5D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4BB" w:rsidRDefault="00DA14BB" w:rsidP="001F5DF3">
      <w:r>
        <w:separator/>
      </w:r>
    </w:p>
  </w:endnote>
  <w:endnote w:type="continuationSeparator" w:id="0">
    <w:p w:rsidR="00DA14BB" w:rsidRDefault="00DA14BB" w:rsidP="001F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4BB" w:rsidRDefault="00DA14BB" w:rsidP="001F5DF3">
      <w:r>
        <w:separator/>
      </w:r>
    </w:p>
  </w:footnote>
  <w:footnote w:type="continuationSeparator" w:id="0">
    <w:p w:rsidR="00DA14BB" w:rsidRDefault="00DA14BB" w:rsidP="001F5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DF3" w:rsidRPr="001F5DF3" w:rsidRDefault="001F5DF3" w:rsidP="001F5DF3">
    <w:pPr>
      <w:rPr>
        <w:rFonts w:ascii="Times New Roman" w:eastAsia="Times New Roman" w:hAnsi="Times New Roman" w:cs="Times New Roman"/>
        <w:color w:val="000000"/>
        <w:sz w:val="24"/>
        <w:szCs w:val="24"/>
      </w:rPr>
    </w:pPr>
    <w:r w:rsidRPr="001F5DF3">
      <w:rPr>
        <w:rFonts w:ascii="Times New Roman" w:eastAsia="Times New Roman" w:hAnsi="Times New Roman" w:cs="Times New Roman"/>
        <w:color w:val="000000"/>
        <w:sz w:val="24"/>
        <w:szCs w:val="24"/>
      </w:rPr>
      <w:t>18-A-536-IAC</w:t>
    </w:r>
  </w:p>
  <w:p w:rsidR="001F5DF3" w:rsidRPr="001F5DF3" w:rsidRDefault="001F5DF3" w:rsidP="001F5DF3">
    <w:pPr>
      <w:rPr>
        <w:rFonts w:ascii="Times New Roman" w:eastAsia="Times New Roman" w:hAnsi="Times New Roman" w:cs="Times New Roman"/>
        <w:color w:val="000000"/>
        <w:sz w:val="24"/>
        <w:szCs w:val="24"/>
      </w:rPr>
    </w:pPr>
    <w:r w:rsidRPr="001F5DF3">
      <w:rPr>
        <w:rFonts w:ascii="Times New Roman" w:eastAsia="Times New Roman" w:hAnsi="Times New Roman" w:cs="Times New Roman"/>
        <w:color w:val="000000"/>
        <w:sz w:val="24"/>
        <w:szCs w:val="24"/>
      </w:rPr>
      <w:t xml:space="preserve">21. Acute Ischemic Coronary Artery Disease (ST-Elevation MI / </w:t>
    </w:r>
    <w:proofErr w:type="gramStart"/>
    <w:r w:rsidRPr="001F5DF3">
      <w:rPr>
        <w:rFonts w:ascii="Times New Roman" w:eastAsia="Times New Roman" w:hAnsi="Times New Roman" w:cs="Times New Roman"/>
        <w:color w:val="000000"/>
        <w:sz w:val="24"/>
        <w:szCs w:val="24"/>
      </w:rPr>
      <w:t>Non ST</w:t>
    </w:r>
    <w:proofErr w:type="gramEnd"/>
    <w:r w:rsidRPr="001F5DF3">
      <w:rPr>
        <w:rFonts w:ascii="Times New Roman" w:eastAsia="Times New Roman" w:hAnsi="Times New Roman" w:cs="Times New Roman"/>
        <w:color w:val="000000"/>
        <w:sz w:val="24"/>
        <w:szCs w:val="24"/>
      </w:rPr>
      <w:t>-Elevation ACS)</w:t>
    </w:r>
  </w:p>
  <w:p w:rsidR="001F5DF3" w:rsidRDefault="001F5DF3">
    <w:pPr>
      <w:pStyle w:val="Header"/>
    </w:pPr>
  </w:p>
  <w:p w:rsidR="001F5DF3" w:rsidRDefault="001F5D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F3"/>
    <w:rsid w:val="00095E10"/>
    <w:rsid w:val="001F5DF3"/>
    <w:rsid w:val="0030401F"/>
    <w:rsid w:val="008A10D5"/>
    <w:rsid w:val="00A128E1"/>
    <w:rsid w:val="00DA14BB"/>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61CE"/>
  <w15:chartTrackingRefBased/>
  <w15:docId w15:val="{5A14E3B3-2C5E-4E72-9B44-DE4E7288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DF3"/>
    <w:pPr>
      <w:tabs>
        <w:tab w:val="center" w:pos="4680"/>
        <w:tab w:val="right" w:pos="9360"/>
      </w:tabs>
    </w:pPr>
  </w:style>
  <w:style w:type="character" w:customStyle="1" w:styleId="HeaderChar">
    <w:name w:val="Header Char"/>
    <w:basedOn w:val="DefaultParagraphFont"/>
    <w:link w:val="Header"/>
    <w:uiPriority w:val="99"/>
    <w:rsid w:val="001F5DF3"/>
  </w:style>
  <w:style w:type="paragraph" w:styleId="Footer">
    <w:name w:val="footer"/>
    <w:basedOn w:val="Normal"/>
    <w:link w:val="FooterChar"/>
    <w:uiPriority w:val="99"/>
    <w:unhideWhenUsed/>
    <w:rsid w:val="001F5DF3"/>
    <w:pPr>
      <w:tabs>
        <w:tab w:val="center" w:pos="4680"/>
        <w:tab w:val="right" w:pos="9360"/>
      </w:tabs>
    </w:pPr>
  </w:style>
  <w:style w:type="character" w:customStyle="1" w:styleId="FooterChar">
    <w:name w:val="Footer Char"/>
    <w:basedOn w:val="DefaultParagraphFont"/>
    <w:link w:val="Footer"/>
    <w:uiPriority w:val="99"/>
    <w:rsid w:val="001F5DF3"/>
  </w:style>
  <w:style w:type="paragraph" w:styleId="ListParagraph">
    <w:name w:val="List Paragraph"/>
    <w:basedOn w:val="Normal"/>
    <w:uiPriority w:val="34"/>
    <w:qFormat/>
    <w:rsid w:val="0009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2018-05-24T10:29:00Z</dcterms:created>
  <dcterms:modified xsi:type="dcterms:W3CDTF">2018-05-24T10:35:00Z</dcterms:modified>
</cp:coreProperties>
</file>